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DF9D" w14:textId="77777777" w:rsidR="00907C72" w:rsidRDefault="004D0E7A" w:rsidP="00E24E0C">
      <w:pPr>
        <w:pStyle w:val="NormalnyWeb"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 xml:space="preserve">INFORMACJA O ZBĘDNYCH I ZUŻYTYCH SKŁADNIKACH RZECZOWYCH MAJĄTKU RUCHOMEGO </w:t>
      </w:r>
    </w:p>
    <w:p w14:paraId="1D2AF192" w14:textId="27296C4E" w:rsidR="004D0E7A" w:rsidRDefault="007B6803" w:rsidP="00B9764B">
      <w:pPr>
        <w:pStyle w:val="NormalnyWeb"/>
        <w:spacing w:before="0" w:beforeAutospacing="0" w:after="0" w:afterAutospacing="0"/>
        <w:contextualSpacing/>
        <w:jc w:val="center"/>
      </w:pPr>
      <w:r>
        <w:rPr>
          <w:rStyle w:val="Pogrubienie"/>
        </w:rPr>
        <w:t>W</w:t>
      </w:r>
      <w:r w:rsidR="004D0E7A">
        <w:rPr>
          <w:rStyle w:val="Pogrubienie"/>
        </w:rPr>
        <w:t xml:space="preserve"> POWIATOW</w:t>
      </w:r>
      <w:r>
        <w:rPr>
          <w:rStyle w:val="Pogrubienie"/>
        </w:rPr>
        <w:t xml:space="preserve">YM </w:t>
      </w:r>
      <w:r w:rsidR="004D0E7A">
        <w:rPr>
          <w:rStyle w:val="Pogrubienie"/>
        </w:rPr>
        <w:t>INSPEKTORA</w:t>
      </w:r>
      <w:r>
        <w:rPr>
          <w:rStyle w:val="Pogrubienie"/>
        </w:rPr>
        <w:t>CIE</w:t>
      </w:r>
      <w:r w:rsidR="004D0E7A">
        <w:rPr>
          <w:rStyle w:val="Pogrubienie"/>
        </w:rPr>
        <w:t xml:space="preserve"> WETERYNARII W GOŁDAPI</w:t>
      </w:r>
    </w:p>
    <w:p w14:paraId="7DFDF210" w14:textId="77777777" w:rsidR="00B9764B" w:rsidRDefault="00B9764B" w:rsidP="00B9764B">
      <w:pPr>
        <w:pStyle w:val="NormalnyWeb"/>
        <w:spacing w:before="0" w:beforeAutospacing="0" w:after="0" w:afterAutospacing="0"/>
        <w:contextualSpacing/>
        <w:jc w:val="center"/>
      </w:pPr>
    </w:p>
    <w:p w14:paraId="1158E383" w14:textId="00C88F5D" w:rsidR="00907C72" w:rsidRDefault="004D0E7A" w:rsidP="004D0E7A">
      <w:pPr>
        <w:pStyle w:val="NormalnyWeb"/>
      </w:pPr>
      <w:r>
        <w:t>​</w:t>
      </w:r>
      <w:r w:rsidR="006F08C5">
        <w:tab/>
      </w:r>
      <w:r>
        <w:t xml:space="preserve">Powiatowy </w:t>
      </w:r>
      <w:r w:rsidR="007B6803">
        <w:t>Lekarz</w:t>
      </w:r>
      <w:r>
        <w:t xml:space="preserve"> Weterynarii w Gołdapi na podstawie Rozporządzenia Rady Ministrów z dnia 2</w:t>
      </w:r>
      <w:r w:rsidR="00444D80">
        <w:t>1</w:t>
      </w:r>
      <w:r>
        <w:t xml:space="preserve"> października 20</w:t>
      </w:r>
      <w:r w:rsidR="00444D80">
        <w:t>19</w:t>
      </w:r>
      <w:r>
        <w:t xml:space="preserve"> roku w sprawie szczegółowego sposobu gospodarowania składnikami rzeczowymi majątku ruchomego Skarbu Państwa </w:t>
      </w:r>
      <w:r w:rsidR="006F08C5">
        <w:tab/>
      </w:r>
      <w:r w:rsidR="006F08C5">
        <w:tab/>
        <w:t xml:space="preserve">      </w:t>
      </w:r>
      <w:r>
        <w:t>(tj. Dz. U. z 2023 r. poz. 2303 z </w:t>
      </w:r>
      <w:proofErr w:type="spellStart"/>
      <w:r>
        <w:t>późń</w:t>
      </w:r>
      <w:proofErr w:type="spellEnd"/>
      <w:r>
        <w:t xml:space="preserve">. zm.) informuje, że posiada zbędne i zużyte składniki majątku ruchomego </w:t>
      </w:r>
      <w:r w:rsidR="007B6803">
        <w:t xml:space="preserve"> </w:t>
      </w:r>
      <w:r w:rsidR="007B6803" w:rsidRPr="007B6803">
        <w:rPr>
          <w:b/>
          <w:bCs/>
        </w:rPr>
        <w:t>przeznaczone do nieodpłatnego przekazania</w:t>
      </w:r>
      <w:r w:rsidR="007B6803">
        <w:t xml:space="preserve">, </w:t>
      </w:r>
      <w:r>
        <w:t>będące na wyposażeniu Inspekcji Weterynaryjnej Powiatowego Inspektoratu Weterynarii w Gołdapi. </w:t>
      </w:r>
    </w:p>
    <w:p w14:paraId="03EF7855" w14:textId="6439C797" w:rsidR="006F08C5" w:rsidRDefault="00C1224B" w:rsidP="006F08C5">
      <w:pPr>
        <w:pStyle w:val="NormalnyWeb"/>
        <w:spacing w:before="0" w:beforeAutospacing="0" w:after="0" w:afterAutospacing="0"/>
      </w:pPr>
      <w:r>
        <w:t>1</w:t>
      </w:r>
      <w:r w:rsidR="004D0E7A">
        <w:t>. Nieodpłatne przekazanie składnika rzeczowego majątku ruchomego może nastąpić na pisemny wniosek podmiotów określonych w § </w:t>
      </w:r>
      <w:r w:rsidR="00E24E0C">
        <w:t xml:space="preserve">38 </w:t>
      </w:r>
      <w:r w:rsidR="004D0E7A">
        <w:t>Rozporządzenia Rady Ministrów z dnia</w:t>
      </w:r>
    </w:p>
    <w:p w14:paraId="34F973D7" w14:textId="46598268" w:rsidR="00907C72" w:rsidRDefault="004D0E7A" w:rsidP="006F08C5">
      <w:pPr>
        <w:pStyle w:val="NormalnyWeb"/>
        <w:spacing w:before="0" w:beforeAutospacing="0" w:after="0" w:afterAutospacing="0"/>
      </w:pPr>
      <w:r>
        <w:t xml:space="preserve"> 2</w:t>
      </w:r>
      <w:r w:rsidR="00E24E0C">
        <w:t>1</w:t>
      </w:r>
      <w:r>
        <w:t xml:space="preserve"> października 20</w:t>
      </w:r>
      <w:r w:rsidR="00E24E0C">
        <w:t>19</w:t>
      </w:r>
      <w:r>
        <w:t xml:space="preserve"> r. (tj. Dz.U. z 2023 poz. 2303 z </w:t>
      </w:r>
      <w:proofErr w:type="spellStart"/>
      <w:r>
        <w:t>późn</w:t>
      </w:r>
      <w:proofErr w:type="spellEnd"/>
      <w:r>
        <w:t>. zm.) </w:t>
      </w:r>
      <w:r w:rsidR="006F08C5">
        <w:t>.</w:t>
      </w:r>
    </w:p>
    <w:p w14:paraId="3B11DF7D" w14:textId="0631CFBF" w:rsidR="00907C72" w:rsidRDefault="00C1224B" w:rsidP="00907C72">
      <w:pPr>
        <w:pStyle w:val="NormalnyWeb"/>
      </w:pPr>
      <w:r>
        <w:t xml:space="preserve">2. </w:t>
      </w:r>
      <w:r w:rsidR="00907C72">
        <w:t>Jednostki zainteresowane otrzymaniem składnik</w:t>
      </w:r>
      <w:r w:rsidR="00B9764B">
        <w:t>a</w:t>
      </w:r>
      <w:r w:rsidR="00907C72">
        <w:t xml:space="preserve"> rzeczow</w:t>
      </w:r>
      <w:r w:rsidR="00B9764B">
        <w:t>ego</w:t>
      </w:r>
      <w:r w:rsidR="00907C72">
        <w:t xml:space="preserve"> majątku ruchomego wymienion</w:t>
      </w:r>
      <w:r w:rsidR="00B9764B">
        <w:t>ego</w:t>
      </w:r>
      <w:r w:rsidR="00907C72">
        <w:t xml:space="preserve"> w załączniku nr 1 do niniejszej informacji, mogą składać pisemne wnioski</w:t>
      </w:r>
      <w:r>
        <w:t>.</w:t>
      </w:r>
    </w:p>
    <w:p w14:paraId="787361D4" w14:textId="63FB2335" w:rsidR="004D0E7A" w:rsidRDefault="004D0E7A" w:rsidP="004D0E7A">
      <w:pPr>
        <w:pStyle w:val="NormalnyWeb"/>
      </w:pPr>
      <w:r>
        <w:t>Wniosek (zał. nr 2) zainteresowanego podmiotu lub organu powinien zawierać elementy i dokumenty wymienione w § 38 ust. 4 Rozporządzenia Rady Ministrów z dnia 2</w:t>
      </w:r>
      <w:r w:rsidR="00E24E0C">
        <w:t>1</w:t>
      </w:r>
      <w:r>
        <w:t xml:space="preserve"> października 20</w:t>
      </w:r>
      <w:r w:rsidR="00E24E0C">
        <w:t>19</w:t>
      </w:r>
      <w:r>
        <w:t xml:space="preserve"> r. (tj. Dz.U. z 2023 poz. 2303 z </w:t>
      </w:r>
      <w:proofErr w:type="spellStart"/>
      <w:r>
        <w:t>późn</w:t>
      </w:r>
      <w:proofErr w:type="spellEnd"/>
      <w:r>
        <w:t>. zm.), a w szczególności:</w:t>
      </w:r>
    </w:p>
    <w:p w14:paraId="7D7D02AA" w14:textId="77777777" w:rsidR="004D0E7A" w:rsidRDefault="004D0E7A" w:rsidP="00B9764B">
      <w:pPr>
        <w:pStyle w:val="NormalnyWeb"/>
        <w:spacing w:before="0" w:beforeAutospacing="0" w:after="0" w:afterAutospacing="0"/>
      </w:pPr>
      <w:r>
        <w:t>- nazwę, siedzibę i adres jednostki sektora finansów publicznych lub państwowej osoby prawnej;</w:t>
      </w:r>
    </w:p>
    <w:p w14:paraId="3FDC2F51" w14:textId="737649D8" w:rsidR="004D0E7A" w:rsidRDefault="004D0E7A" w:rsidP="00B9764B">
      <w:pPr>
        <w:pStyle w:val="NormalnyWeb"/>
        <w:spacing w:before="0" w:beforeAutospacing="0" w:after="0" w:afterAutospacing="0"/>
      </w:pPr>
      <w:r>
        <w:t>- wskazanie składnika rzeczowego majątku ruchomego, którego wniosek dotyczy;</w:t>
      </w:r>
    </w:p>
    <w:p w14:paraId="7D0FFE21" w14:textId="624302FD" w:rsidR="004D0E7A" w:rsidRDefault="004D0E7A" w:rsidP="00B9764B">
      <w:pPr>
        <w:pStyle w:val="NormalnyWeb"/>
        <w:spacing w:before="0" w:beforeAutospacing="0" w:after="0" w:afterAutospacing="0"/>
      </w:pPr>
      <w:r>
        <w:t>- oświadczenie, że przekazany składnik rzeczowy majątku ruchomego zostanie odebrany w terminie i miejscu wskazanym w protokole zdawczo – odbiorczym; </w:t>
      </w:r>
    </w:p>
    <w:p w14:paraId="699531AB" w14:textId="3CD0AC5A" w:rsidR="004D0E7A" w:rsidRDefault="004D0E7A" w:rsidP="00B9764B">
      <w:pPr>
        <w:pStyle w:val="NormalnyWeb"/>
        <w:spacing w:before="0" w:beforeAutospacing="0" w:after="0" w:afterAutospacing="0"/>
      </w:pPr>
      <w:r>
        <w:t>- uzasadnienie.</w:t>
      </w:r>
    </w:p>
    <w:p w14:paraId="6D33DB9D" w14:textId="6EB7E37E" w:rsidR="00801BF8" w:rsidRDefault="00C1224B" w:rsidP="00801BF8">
      <w:pPr>
        <w:pStyle w:val="NormalnyWeb"/>
        <w:autoSpaceDE w:val="0"/>
        <w:jc w:val="both"/>
        <w:rPr>
          <w:rFonts w:eastAsia="Arial" w:cs="Arial"/>
          <w:b/>
          <w:bCs/>
        </w:rPr>
      </w:pPr>
      <w:r>
        <w:t>3</w:t>
      </w:r>
      <w:r w:rsidR="004D0E7A" w:rsidRPr="006F08C5">
        <w:t xml:space="preserve">. Wnioski należy składać pisemnie na adres: </w:t>
      </w:r>
      <w:r w:rsidR="00801BF8" w:rsidRPr="006F08C5">
        <w:rPr>
          <w:rFonts w:eastAsia="Arial" w:cs="Arial"/>
          <w:color w:val="000000"/>
        </w:rPr>
        <w:t xml:space="preserve">Powiatowego Inspektoratu Weterynarii w Gołdapi, ul. Wojska Polskiego 17A lub przesłać pocztą na w/w adres do dnia </w:t>
      </w:r>
      <w:r w:rsidR="00AF3A02" w:rsidRPr="006F08C5">
        <w:rPr>
          <w:rFonts w:eastAsia="Arial" w:cs="Arial"/>
          <w:b/>
          <w:bCs/>
        </w:rPr>
        <w:t>01</w:t>
      </w:r>
      <w:r w:rsidR="00801BF8" w:rsidRPr="006F08C5">
        <w:rPr>
          <w:rFonts w:eastAsia="Arial" w:cs="Arial"/>
          <w:b/>
          <w:bCs/>
        </w:rPr>
        <w:t xml:space="preserve"> marca 202</w:t>
      </w:r>
      <w:r w:rsidR="00965792" w:rsidRPr="006F08C5">
        <w:rPr>
          <w:rFonts w:eastAsia="Arial" w:cs="Arial"/>
          <w:b/>
          <w:bCs/>
        </w:rPr>
        <w:t>4</w:t>
      </w:r>
      <w:r w:rsidR="00801BF8" w:rsidRPr="006F08C5">
        <w:rPr>
          <w:rFonts w:eastAsia="Arial" w:cs="Arial"/>
          <w:b/>
          <w:bCs/>
        </w:rPr>
        <w:t>r., do godz.  1</w:t>
      </w:r>
      <w:r w:rsidR="00AF3A02" w:rsidRPr="006F08C5">
        <w:rPr>
          <w:rFonts w:eastAsia="Arial" w:cs="Arial"/>
          <w:b/>
          <w:bCs/>
        </w:rPr>
        <w:t>2</w:t>
      </w:r>
      <w:r w:rsidR="00801BF8" w:rsidRPr="006F08C5">
        <w:rPr>
          <w:rFonts w:eastAsia="Arial" w:cs="Arial"/>
          <w:b/>
          <w:bCs/>
          <w:vertAlign w:val="superscript"/>
        </w:rPr>
        <w:t xml:space="preserve">00   </w:t>
      </w:r>
      <w:r>
        <w:rPr>
          <w:rFonts w:eastAsia="Arial" w:cs="Arial"/>
          <w:b/>
          <w:bCs/>
          <w:vertAlign w:val="superscript"/>
        </w:rPr>
        <w:t xml:space="preserve"> </w:t>
      </w:r>
      <w:r w:rsidR="00444D80">
        <w:rPr>
          <w:rFonts w:eastAsia="Arial" w:cs="Arial"/>
          <w:b/>
          <w:bCs/>
        </w:rPr>
        <w:t>(l</w:t>
      </w:r>
      <w:r>
        <w:rPr>
          <w:rFonts w:eastAsia="Arial" w:cs="Arial"/>
          <w:b/>
          <w:bCs/>
        </w:rPr>
        <w:t>iczy się data wpływu do jednostki)</w:t>
      </w:r>
      <w:r w:rsidR="00444D80">
        <w:rPr>
          <w:rFonts w:eastAsia="Arial" w:cs="Arial"/>
          <w:b/>
          <w:bCs/>
        </w:rPr>
        <w:t>.</w:t>
      </w:r>
    </w:p>
    <w:p w14:paraId="59D6D1F9" w14:textId="296E0FBD" w:rsidR="00444D80" w:rsidRPr="00E24E0C" w:rsidRDefault="00444D80" w:rsidP="00801BF8">
      <w:pPr>
        <w:pStyle w:val="NormalnyWeb"/>
        <w:autoSpaceDE w:val="0"/>
        <w:jc w:val="both"/>
      </w:pPr>
      <w:r w:rsidRPr="00AF3A02">
        <w:rPr>
          <w:rFonts w:eastAsia="Arial" w:cs="Arial"/>
          <w:color w:val="000000"/>
        </w:rPr>
        <w:t>Samochód można oglądać w dni robocze w siedzibie sprzedającego w godz. 8</w:t>
      </w:r>
      <w:r>
        <w:rPr>
          <w:rFonts w:eastAsia="Arial" w:cs="Arial"/>
          <w:color w:val="000000"/>
          <w:vertAlign w:val="superscript"/>
        </w:rPr>
        <w:t>00</w:t>
      </w:r>
      <w:r w:rsidRPr="00AF3A02">
        <w:rPr>
          <w:rFonts w:eastAsia="Arial" w:cs="Arial"/>
          <w:color w:val="000000"/>
        </w:rPr>
        <w:t>-14</w:t>
      </w:r>
      <w:r>
        <w:rPr>
          <w:rFonts w:eastAsia="Arial" w:cs="Arial"/>
          <w:color w:val="000000"/>
          <w:vertAlign w:val="superscript"/>
        </w:rPr>
        <w:t xml:space="preserve">00 </w:t>
      </w:r>
      <w:r>
        <w:rPr>
          <w:rFonts w:eastAsia="Arial" w:cs="Arial"/>
          <w:color w:val="000000"/>
        </w:rPr>
        <w:t>.</w:t>
      </w:r>
      <w:r w:rsidRPr="00AF3A02">
        <w:rPr>
          <w:rFonts w:eastAsia="Arial" w:cs="Arial"/>
          <w:color w:val="000000"/>
        </w:rPr>
        <w:t xml:space="preserve"> </w:t>
      </w:r>
    </w:p>
    <w:p w14:paraId="57122B62" w14:textId="103462A5" w:rsidR="00C1224B" w:rsidRDefault="00C1224B" w:rsidP="00801BF8">
      <w:pPr>
        <w:pStyle w:val="NormalnyWeb"/>
        <w:autoSpaceDE w:val="0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W przypadku, gdy co najmniej dwie jednostki wymienione w  </w:t>
      </w:r>
      <w:r w:rsidR="00E24E0C">
        <w:t>§ 38 ust.1</w:t>
      </w:r>
      <w:r>
        <w:rPr>
          <w:rFonts w:eastAsia="Arial" w:cs="Arial"/>
          <w:color w:val="000000"/>
        </w:rPr>
        <w:t xml:space="preserve">   ww. rozporządzenia, będą zainteresowane nieodpłatnym przekazaniem, o przydziale składnika rzeczowego majątku ruchomego decyduje kolejność wpłynięcia wniosków oraz analiza potrzeb podmiotu wnioskującego. Nieodpłatnie przekazany składnik rzeczowy majątku ruchomego zostanie odebrany na koszt wnioskującego w terminie i miejscu uzgodnionym  na podstawie protokołu zdawczo – odbiorczego.</w:t>
      </w:r>
    </w:p>
    <w:p w14:paraId="60E6B802" w14:textId="3FD69BF2" w:rsidR="00613BCA" w:rsidRPr="00B9764B" w:rsidRDefault="00B9764B" w:rsidP="00E24E0C">
      <w:pPr>
        <w:pStyle w:val="NormalnyWeb"/>
      </w:pPr>
      <w:r>
        <w:rPr>
          <w:rFonts w:eastAsia="Arial" w:cs="Arial"/>
          <w:noProof/>
          <w:color w:val="000000"/>
          <w:vertAlign w:val="superscript"/>
        </w:rPr>
        <w:drawing>
          <wp:anchor distT="0" distB="0" distL="114300" distR="114300" simplePos="0" relativeHeight="251659264" behindDoc="1" locked="0" layoutInCell="1" allowOverlap="1" wp14:anchorId="63BE4A0D" wp14:editId="6AAE679F">
            <wp:simplePos x="0" y="0"/>
            <wp:positionH relativeFrom="column">
              <wp:posOffset>3973195</wp:posOffset>
            </wp:positionH>
            <wp:positionV relativeFrom="paragraph">
              <wp:posOffset>915035</wp:posOffset>
            </wp:positionV>
            <wp:extent cx="1541145" cy="944880"/>
            <wp:effectExtent l="38100" t="38100" r="40005" b="26670"/>
            <wp:wrapTight wrapText="bothSides">
              <wp:wrapPolygon edited="0">
                <wp:start x="10739" y="-919"/>
                <wp:lineTo x="52" y="-1490"/>
                <wp:lineTo x="-432" y="13302"/>
                <wp:lineTo x="12031" y="21104"/>
                <wp:lineTo x="11987" y="21972"/>
                <wp:lineTo x="13584" y="22188"/>
                <wp:lineTo x="13894" y="21356"/>
                <wp:lineTo x="21409" y="15817"/>
                <wp:lineTo x="21807" y="13249"/>
                <wp:lineTo x="20565" y="11334"/>
                <wp:lineTo x="16196" y="7684"/>
                <wp:lineTo x="21672" y="5366"/>
                <wp:lineTo x="21316" y="1822"/>
                <wp:lineTo x="11804" y="-775"/>
                <wp:lineTo x="10739" y="-919"/>
              </wp:wrapPolygon>
            </wp:wrapTight>
            <wp:docPr id="22667512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5702">
                      <a:off x="0" y="0"/>
                      <a:ext cx="154114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Arial" w:cs="Arial"/>
          <w:noProof/>
          <w:color w:val="00000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7DCF7F4" wp14:editId="3FCA2723">
            <wp:simplePos x="0" y="0"/>
            <wp:positionH relativeFrom="column">
              <wp:posOffset>2157095</wp:posOffset>
            </wp:positionH>
            <wp:positionV relativeFrom="paragraph">
              <wp:posOffset>3519805</wp:posOffset>
            </wp:positionV>
            <wp:extent cx="1123315" cy="684530"/>
            <wp:effectExtent l="0" t="0" r="635" b="1270"/>
            <wp:wrapNone/>
            <wp:docPr id="9180563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4B" w:rsidRPr="00C1224B">
        <w:rPr>
          <w:rFonts w:eastAsia="Arial" w:cs="Arial"/>
          <w:color w:val="000000"/>
        </w:rPr>
        <w:t>4</w:t>
      </w:r>
      <w:r w:rsidR="00801BF8" w:rsidRPr="00C1224B">
        <w:rPr>
          <w:rFonts w:eastAsia="Arial" w:cs="Arial"/>
          <w:color w:val="000000"/>
        </w:rPr>
        <w:t>.</w:t>
      </w:r>
      <w:r w:rsidR="00801BF8" w:rsidRPr="00AF3A02">
        <w:rPr>
          <w:rFonts w:eastAsia="Arial" w:cs="Arial"/>
          <w:color w:val="000000"/>
        </w:rPr>
        <w:t xml:space="preserve"> Osob</w:t>
      </w:r>
      <w:r w:rsidR="0054174B">
        <w:rPr>
          <w:rFonts w:eastAsia="Arial" w:cs="Arial"/>
          <w:color w:val="000000"/>
        </w:rPr>
        <w:t>ami</w:t>
      </w:r>
      <w:r w:rsidR="00801BF8" w:rsidRPr="00AF3A02">
        <w:rPr>
          <w:rFonts w:eastAsia="Arial" w:cs="Arial"/>
          <w:color w:val="000000"/>
        </w:rPr>
        <w:t xml:space="preserve">  uprawnio</w:t>
      </w:r>
      <w:r w:rsidR="0054174B">
        <w:rPr>
          <w:rFonts w:eastAsia="Arial" w:cs="Arial"/>
          <w:color w:val="000000"/>
        </w:rPr>
        <w:t>nymi</w:t>
      </w:r>
      <w:r w:rsidR="00801BF8" w:rsidRPr="00AF3A02">
        <w:rPr>
          <w:rFonts w:eastAsia="Arial" w:cs="Arial"/>
          <w:color w:val="000000"/>
        </w:rPr>
        <w:t xml:space="preserve"> do bezpośredniego kontaktowania się z zainteresowanymi uczestnikami </w:t>
      </w:r>
      <w:r w:rsidR="0054174B">
        <w:rPr>
          <w:rFonts w:eastAsia="Arial" w:cs="Arial"/>
          <w:color w:val="000000"/>
        </w:rPr>
        <w:t>są</w:t>
      </w:r>
      <w:r w:rsidR="00801BF8" w:rsidRPr="00AF3A02">
        <w:rPr>
          <w:rFonts w:eastAsia="Arial" w:cs="Arial"/>
          <w:color w:val="000000"/>
        </w:rPr>
        <w:t xml:space="preserve">: </w:t>
      </w:r>
      <w:r w:rsidR="00801BF8" w:rsidRPr="00AF3A02">
        <w:rPr>
          <w:rFonts w:eastAsia="Arial" w:cs="Arial"/>
          <w:color w:val="000000"/>
        </w:rPr>
        <w:br/>
        <w:t xml:space="preserve">Stanisław </w:t>
      </w:r>
      <w:proofErr w:type="spellStart"/>
      <w:r w:rsidR="00801BF8" w:rsidRPr="00AF3A02">
        <w:rPr>
          <w:rFonts w:eastAsia="Arial" w:cs="Arial"/>
          <w:color w:val="000000"/>
        </w:rPr>
        <w:t>Karkosiński</w:t>
      </w:r>
      <w:proofErr w:type="spellEnd"/>
      <w:r w:rsidR="0054174B">
        <w:rPr>
          <w:rFonts w:eastAsia="Arial" w:cs="Arial"/>
          <w:color w:val="000000"/>
        </w:rPr>
        <w:t xml:space="preserve">, Tadeusz Faliński </w:t>
      </w:r>
      <w:r w:rsidR="00801BF8" w:rsidRPr="00AF3A02">
        <w:rPr>
          <w:rFonts w:eastAsia="Arial" w:cs="Arial"/>
          <w:color w:val="000000"/>
        </w:rPr>
        <w:t>pod nr tel. 87 444 50 30 lub kontakt osobisty w siedzibie Zamawiającego, w godz. 8</w:t>
      </w:r>
      <w:r w:rsidR="00801BF8" w:rsidRPr="00AF3A02">
        <w:rPr>
          <w:rFonts w:eastAsia="Arial" w:cs="Arial"/>
          <w:color w:val="000000"/>
          <w:vertAlign w:val="superscript"/>
        </w:rPr>
        <w:t>00</w:t>
      </w:r>
      <w:r w:rsidR="00801BF8" w:rsidRPr="00AF3A02">
        <w:rPr>
          <w:rFonts w:eastAsia="Arial" w:cs="Arial"/>
          <w:color w:val="000000"/>
        </w:rPr>
        <w:t xml:space="preserve"> - 14</w:t>
      </w:r>
      <w:r w:rsidR="00801BF8" w:rsidRPr="00AF3A02">
        <w:rPr>
          <w:rFonts w:eastAsia="Arial" w:cs="Arial"/>
          <w:color w:val="000000"/>
          <w:vertAlign w:val="superscript"/>
        </w:rPr>
        <w:t>00</w:t>
      </w:r>
      <w:r>
        <w:rPr>
          <w:rFonts w:eastAsia="Arial" w:cs="Arial"/>
          <w:color w:val="000000"/>
          <w:vertAlign w:val="superscript"/>
        </w:rPr>
        <w:t xml:space="preserve">      </w:t>
      </w:r>
    </w:p>
    <w:sectPr w:rsidR="00613BCA" w:rsidRPr="00B9764B" w:rsidSect="005A05B0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E7A"/>
    <w:rsid w:val="00181BC5"/>
    <w:rsid w:val="00444D80"/>
    <w:rsid w:val="0047518C"/>
    <w:rsid w:val="004D0E7A"/>
    <w:rsid w:val="0054174B"/>
    <w:rsid w:val="005A05B0"/>
    <w:rsid w:val="00613BCA"/>
    <w:rsid w:val="006F08C5"/>
    <w:rsid w:val="007B6803"/>
    <w:rsid w:val="00801BF8"/>
    <w:rsid w:val="00907C72"/>
    <w:rsid w:val="00965792"/>
    <w:rsid w:val="00AF3A02"/>
    <w:rsid w:val="00B9764B"/>
    <w:rsid w:val="00C1224B"/>
    <w:rsid w:val="00C55AB8"/>
    <w:rsid w:val="00E24E0C"/>
    <w:rsid w:val="00F2482F"/>
    <w:rsid w:val="00F55655"/>
    <w:rsid w:val="00F5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0301"/>
  <w15:chartTrackingRefBased/>
  <w15:docId w15:val="{386569E9-5FB3-4EA5-A5ED-1F9C335E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D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D0E7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D0E7A"/>
    <w:rPr>
      <w:color w:val="0000FF"/>
      <w:u w:val="single"/>
    </w:rPr>
  </w:style>
  <w:style w:type="character" w:customStyle="1" w:styleId="WW8Num1z0">
    <w:name w:val="WW8Num1z0"/>
    <w:rsid w:val="00801BF8"/>
    <w:rPr>
      <w:rFonts w:ascii="Symbol" w:eastAsia="Times New Roman" w:hAnsi="Symbol" w:cs="StarSymbol"/>
      <w:color w:val="auto"/>
      <w:sz w:val="18"/>
      <w:szCs w:val="18"/>
      <w:lang w:val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2024-02-19T12:49:00Z</dcterms:created>
  <dcterms:modified xsi:type="dcterms:W3CDTF">2024-02-19T12:49:00Z</dcterms:modified>
</cp:coreProperties>
</file>